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F018" w14:textId="77777777" w:rsidR="00B7441A" w:rsidRDefault="00B7441A" w:rsidP="00B7441A">
      <w:pPr>
        <w:pStyle w:val="NormaleWeb"/>
        <w:contextualSpacing/>
        <w:jc w:val="both"/>
        <w:rPr>
          <w:b/>
          <w:color w:val="000000"/>
          <w:sz w:val="22"/>
          <w:szCs w:val="22"/>
          <w:lang w:eastAsia="it-IT"/>
        </w:rPr>
      </w:pPr>
      <w:r w:rsidRPr="008F43A4">
        <w:rPr>
          <w:b/>
          <w:color w:val="000000"/>
          <w:sz w:val="22"/>
          <w:szCs w:val="22"/>
          <w:lang w:eastAsia="it-IT"/>
        </w:rPr>
        <w:t>4. Piano Scuola Estate 2022;</w:t>
      </w:r>
    </w:p>
    <w:p w14:paraId="1EDB9A05" w14:textId="77777777" w:rsidR="00B7441A" w:rsidRDefault="00B7441A" w:rsidP="00B7441A">
      <w:pPr>
        <w:rPr>
          <w:color w:val="000000"/>
          <w:sz w:val="20"/>
          <w:szCs w:val="20"/>
          <w:lang w:eastAsia="it-IT"/>
        </w:rPr>
      </w:pPr>
      <w:r>
        <w:rPr>
          <w:color w:val="000000"/>
          <w:sz w:val="20"/>
          <w:szCs w:val="20"/>
          <w:lang w:eastAsia="it-IT"/>
        </w:rPr>
        <w:t xml:space="preserve">Il DS illustra al Consiglio la nota Ministeriale “Volgere in positivo le </w:t>
      </w:r>
      <w:proofErr w:type="gramStart"/>
      <w:r>
        <w:rPr>
          <w:color w:val="000000"/>
          <w:sz w:val="20"/>
          <w:szCs w:val="20"/>
          <w:lang w:eastAsia="it-IT"/>
        </w:rPr>
        <w:t>difficoltà,#</w:t>
      </w:r>
      <w:proofErr w:type="gramEnd"/>
      <w:r>
        <w:rPr>
          <w:color w:val="000000"/>
          <w:sz w:val="20"/>
          <w:szCs w:val="20"/>
          <w:lang w:eastAsia="it-IT"/>
        </w:rPr>
        <w:t xml:space="preserve">LaScuoladEstate2022”, </w:t>
      </w:r>
      <w:proofErr w:type="spellStart"/>
      <w:r>
        <w:rPr>
          <w:color w:val="000000"/>
          <w:sz w:val="20"/>
          <w:szCs w:val="20"/>
          <w:lang w:eastAsia="it-IT"/>
        </w:rPr>
        <w:t>emenata</w:t>
      </w:r>
      <w:proofErr w:type="spellEnd"/>
      <w:r>
        <w:rPr>
          <w:color w:val="000000"/>
          <w:sz w:val="20"/>
          <w:szCs w:val="20"/>
          <w:lang w:eastAsia="it-IT"/>
        </w:rPr>
        <w:t xml:space="preserve"> in data 11 maggio. La Nota Ministeriale contiene delle Linee Guida, ma è </w:t>
      </w:r>
      <w:r w:rsidRPr="00500486">
        <w:rPr>
          <w:color w:val="000000"/>
          <w:sz w:val="20"/>
          <w:szCs w:val="20"/>
          <w:lang w:eastAsia="it-IT"/>
        </w:rPr>
        <w:t>ancora in via di definizione</w:t>
      </w:r>
      <w:r>
        <w:rPr>
          <w:color w:val="000000"/>
          <w:sz w:val="20"/>
          <w:szCs w:val="20"/>
          <w:lang w:eastAsia="it-IT"/>
        </w:rPr>
        <w:t>,</w:t>
      </w:r>
      <w:r w:rsidRPr="00500486">
        <w:rPr>
          <w:color w:val="000000"/>
          <w:sz w:val="20"/>
          <w:szCs w:val="20"/>
          <w:lang w:eastAsia="it-IT"/>
        </w:rPr>
        <w:t xml:space="preserve"> soprattutto per la copertura finanziaria.</w:t>
      </w:r>
      <w:r>
        <w:rPr>
          <w:color w:val="000000"/>
          <w:sz w:val="20"/>
          <w:szCs w:val="20"/>
          <w:lang w:eastAsia="it-IT"/>
        </w:rPr>
        <w:t xml:space="preserve"> Il Collegio dei Docenti non ha intenzione di predisporre a priori dei progetti, anche perché non </w:t>
      </w:r>
      <w:proofErr w:type="spellStart"/>
      <w:r>
        <w:rPr>
          <w:color w:val="000000"/>
          <w:sz w:val="20"/>
          <w:szCs w:val="20"/>
          <w:lang w:eastAsia="it-IT"/>
        </w:rPr>
        <w:t>sidispone</w:t>
      </w:r>
      <w:proofErr w:type="spellEnd"/>
      <w:r>
        <w:rPr>
          <w:color w:val="000000"/>
          <w:sz w:val="20"/>
          <w:szCs w:val="20"/>
          <w:lang w:eastAsia="it-IT"/>
        </w:rPr>
        <w:t xml:space="preserve"> del tempo necessario per </w:t>
      </w:r>
      <w:proofErr w:type="spellStart"/>
      <w:r>
        <w:rPr>
          <w:color w:val="000000"/>
          <w:sz w:val="20"/>
          <w:szCs w:val="20"/>
          <w:lang w:eastAsia="it-IT"/>
        </w:rPr>
        <w:t>svolegere</w:t>
      </w:r>
      <w:proofErr w:type="spellEnd"/>
      <w:r>
        <w:rPr>
          <w:color w:val="000000"/>
          <w:sz w:val="20"/>
          <w:szCs w:val="20"/>
          <w:lang w:eastAsia="it-IT"/>
        </w:rPr>
        <w:t xml:space="preserve"> un’indagine conoscitiva tra l’utenza. Come già accaduto per lo scorso anno scolastico, si ritiene di lasciare facoltà ai docenti di proporre progetti in base alla disponibilità e volontà dei singoli/gruppo di docenti, anche in base alle predisposizioni e competenze personali. Sia nel caso in cui sia previsto un bando PON, sia nel caso in cui ci si avvalga di altre forme di finanziamento ministeriale, si stabilisce un numero massimo di 25 alunni per singolo laboratorio/progetto. Gli alunni partecipanti saranno scelti in base ai seguenti criteri:</w:t>
      </w:r>
    </w:p>
    <w:p w14:paraId="142A8FB3" w14:textId="77777777" w:rsidR="00B7441A" w:rsidRDefault="00B7441A" w:rsidP="00B7441A">
      <w:pPr>
        <w:rPr>
          <w:color w:val="000000"/>
          <w:sz w:val="20"/>
          <w:szCs w:val="20"/>
          <w:lang w:eastAsia="it-IT"/>
        </w:rPr>
      </w:pPr>
      <w:r>
        <w:rPr>
          <w:color w:val="000000"/>
          <w:sz w:val="20"/>
          <w:szCs w:val="20"/>
          <w:lang w:eastAsia="it-IT"/>
        </w:rPr>
        <w:t>- per i progetti più prettamente didattici (es. di rinforzo e potenziamento delle competenze disciplinari, alfabetizzazione linguistica) i destinatari potranno essere predeterminati dai docenti responsabili dell’attività, anche mediante sondaggi informali e raccolta di pre-adesioni; in caso di indicazione generica dei destinatari, le adesioni saranno accolte fino al raggiungimento di n. 25 alunni in base all’ordine cronologico delle adesioni;</w:t>
      </w:r>
    </w:p>
    <w:p w14:paraId="75A566CE" w14:textId="77777777" w:rsidR="00B7441A" w:rsidRDefault="00B7441A" w:rsidP="00B7441A">
      <w:pPr>
        <w:rPr>
          <w:color w:val="000000"/>
          <w:sz w:val="20"/>
          <w:szCs w:val="20"/>
          <w:lang w:eastAsia="it-IT"/>
        </w:rPr>
      </w:pPr>
      <w:r>
        <w:rPr>
          <w:color w:val="000000"/>
          <w:sz w:val="20"/>
          <w:szCs w:val="20"/>
          <w:lang w:eastAsia="it-IT"/>
        </w:rPr>
        <w:t>- per le attività laboratoriali, una volta determinato in via generale i destinatari dell’attività, si accoglieranno massimo 25 alunni in base all’ordine cronologico delle adesioni;</w:t>
      </w:r>
    </w:p>
    <w:p w14:paraId="1A774FBE" w14:textId="77777777" w:rsidR="00B7441A" w:rsidRDefault="00B7441A" w:rsidP="00B7441A">
      <w:pPr>
        <w:rPr>
          <w:color w:val="000000"/>
          <w:sz w:val="20"/>
          <w:szCs w:val="20"/>
          <w:lang w:eastAsia="it-IT"/>
        </w:rPr>
      </w:pPr>
      <w:r>
        <w:rPr>
          <w:color w:val="000000"/>
          <w:sz w:val="20"/>
          <w:szCs w:val="20"/>
          <w:lang w:eastAsia="it-IT"/>
        </w:rPr>
        <w:t xml:space="preserve">Il DS chiede </w:t>
      </w:r>
      <w:proofErr w:type="spellStart"/>
      <w:r>
        <w:rPr>
          <w:color w:val="000000"/>
          <w:sz w:val="20"/>
          <w:szCs w:val="20"/>
          <w:lang w:eastAsia="it-IT"/>
        </w:rPr>
        <w:t>pertano</w:t>
      </w:r>
      <w:proofErr w:type="spellEnd"/>
      <w:r>
        <w:rPr>
          <w:color w:val="000000"/>
          <w:sz w:val="20"/>
          <w:szCs w:val="20"/>
          <w:lang w:eastAsia="it-IT"/>
        </w:rPr>
        <w:t xml:space="preserve"> al Consiglio di Istituto di demandare al Collegio dei Docenti la scelta delle attività, che saranno ratificate in un secondo tempo e inserite a pieno titolo nel PTOF. Tale iter sarà valido anche nel caso in cui si decida, come avvenuto nello scorso anno scolastico, di </w:t>
      </w:r>
      <w:proofErr w:type="spellStart"/>
      <w:r>
        <w:rPr>
          <w:color w:val="000000"/>
          <w:sz w:val="20"/>
          <w:szCs w:val="20"/>
          <w:lang w:eastAsia="it-IT"/>
        </w:rPr>
        <w:t>avvelersi</w:t>
      </w:r>
      <w:proofErr w:type="spellEnd"/>
      <w:r>
        <w:rPr>
          <w:color w:val="000000"/>
          <w:sz w:val="20"/>
          <w:szCs w:val="20"/>
          <w:lang w:eastAsia="it-IT"/>
        </w:rPr>
        <w:t xml:space="preserve"> dei fondi a disposizione per il “piano estate” per attività progettuali da realizzarsi nell’anno scolastico 2022/23.</w:t>
      </w:r>
    </w:p>
    <w:p w14:paraId="1EC7C04A" w14:textId="77777777" w:rsidR="00B7441A" w:rsidRDefault="00B7441A" w:rsidP="00B7441A">
      <w:pPr>
        <w:rPr>
          <w:bCs/>
          <w:color w:val="000000"/>
          <w:sz w:val="20"/>
          <w:szCs w:val="20"/>
          <w:lang w:eastAsia="it-IT"/>
        </w:rPr>
      </w:pPr>
      <w:r>
        <w:rPr>
          <w:color w:val="000000"/>
          <w:sz w:val="20"/>
          <w:szCs w:val="20"/>
          <w:lang w:eastAsia="it-IT"/>
        </w:rPr>
        <w:t xml:space="preserve">Il Consiglio di Istituto esprime parere favorevole per eventuale candidatura al PON “Per la scuola” 2014-2020 che sarà diramato, come da nota Ministeriale </w:t>
      </w:r>
      <w:r w:rsidRPr="00E31D14">
        <w:rPr>
          <w:bCs/>
          <w:color w:val="000000"/>
          <w:sz w:val="20"/>
          <w:szCs w:val="20"/>
          <w:lang w:eastAsia="it-IT"/>
        </w:rPr>
        <w:t>n.994 del 11 maggio 2022</w:t>
      </w:r>
      <w:r>
        <w:rPr>
          <w:bCs/>
          <w:color w:val="000000"/>
          <w:sz w:val="20"/>
          <w:szCs w:val="20"/>
          <w:lang w:eastAsia="it-IT"/>
        </w:rPr>
        <w:t>, dall’Unità di Missione per il PNRR.</w:t>
      </w:r>
    </w:p>
    <w:p w14:paraId="78E891A9" w14:textId="67BED394" w:rsidR="00B7441A" w:rsidRDefault="00B7441A" w:rsidP="00B7441A">
      <w:pPr>
        <w:rPr>
          <w:color w:val="000000"/>
          <w:sz w:val="20"/>
          <w:szCs w:val="20"/>
          <w:lang w:eastAsia="it-IT"/>
        </w:rPr>
      </w:pPr>
      <w:r>
        <w:rPr>
          <w:color w:val="000000"/>
          <w:sz w:val="20"/>
          <w:szCs w:val="20"/>
          <w:lang w:eastAsia="it-IT"/>
        </w:rPr>
        <w:t>Si deliberano inoltre i criteri di massima per l’individuazione degli alunni destinatari delle attività progettuali.</w:t>
      </w:r>
    </w:p>
    <w:p w14:paraId="0D28F3DD" w14:textId="77777777" w:rsidR="00B7441A" w:rsidRPr="00500486" w:rsidRDefault="00B7441A" w:rsidP="00B7441A">
      <w:pPr>
        <w:pStyle w:val="NormaleWeb"/>
        <w:contextualSpacing/>
        <w:jc w:val="both"/>
        <w:rPr>
          <w:color w:val="000000"/>
          <w:sz w:val="20"/>
          <w:szCs w:val="20"/>
          <w:lang w:eastAsia="it-IT"/>
        </w:rPr>
      </w:pPr>
    </w:p>
    <w:p w14:paraId="77201550" w14:textId="77777777" w:rsidR="00B7441A" w:rsidRDefault="00B7441A" w:rsidP="00B7441A">
      <w:pPr>
        <w:pStyle w:val="NormaleWeb"/>
        <w:spacing w:before="0" w:after="0" w:line="240" w:lineRule="auto"/>
        <w:jc w:val="center"/>
        <w:rPr>
          <w:b/>
          <w:bCs/>
          <w:sz w:val="20"/>
          <w:szCs w:val="20"/>
        </w:rPr>
      </w:pPr>
      <w:r>
        <w:rPr>
          <w:b/>
          <w:bCs/>
          <w:sz w:val="20"/>
          <w:szCs w:val="20"/>
        </w:rPr>
        <w:t>IL CONSIGLIO DI ISTITUTO</w:t>
      </w:r>
    </w:p>
    <w:p w14:paraId="24DE8876" w14:textId="77777777" w:rsidR="00B7441A" w:rsidRDefault="00B7441A" w:rsidP="00B7441A">
      <w:pPr>
        <w:pStyle w:val="NormaleWeb"/>
        <w:spacing w:before="0" w:after="0" w:line="240" w:lineRule="auto"/>
        <w:jc w:val="center"/>
        <w:rPr>
          <w:b/>
          <w:bCs/>
          <w:sz w:val="20"/>
          <w:szCs w:val="20"/>
        </w:rPr>
      </w:pPr>
      <w:r>
        <w:rPr>
          <w:b/>
          <w:bCs/>
          <w:sz w:val="20"/>
          <w:szCs w:val="20"/>
        </w:rPr>
        <w:t>assegna al presente punto la delibera n. 31</w:t>
      </w:r>
    </w:p>
    <w:p w14:paraId="5882202A" w14:textId="77777777" w:rsidR="00B7441A" w:rsidRDefault="00B7441A" w:rsidP="00B7441A"/>
    <w:sectPr w:rsidR="00B744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A"/>
    <w:rsid w:val="00B74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3268"/>
  <w15:chartTrackingRefBased/>
  <w15:docId w15:val="{B24897B2-58B5-41E0-BD16-44C871D5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441A"/>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7441A"/>
    <w:pPr>
      <w:spacing w:before="280"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Ottonello</dc:creator>
  <cp:keywords/>
  <dc:description/>
  <cp:lastModifiedBy>Carlo Ottonello</cp:lastModifiedBy>
  <cp:revision>1</cp:revision>
  <dcterms:created xsi:type="dcterms:W3CDTF">2022-08-31T08:57:00Z</dcterms:created>
  <dcterms:modified xsi:type="dcterms:W3CDTF">2022-08-31T08:59:00Z</dcterms:modified>
</cp:coreProperties>
</file>